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1" w:rsidRPr="00454EC8" w:rsidRDefault="00FE4281" w:rsidP="00FE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4EC8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FE4281" w:rsidRPr="00454EC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4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4EC8">
        <w:rPr>
          <w:rFonts w:ascii="Times New Roman" w:hAnsi="Times New Roman" w:cs="Times New Roman"/>
          <w:sz w:val="24"/>
          <w:szCs w:val="24"/>
        </w:rPr>
        <w:t xml:space="preserve"> пункту 4</w:t>
      </w:r>
      <w:r w:rsidRPr="00454EC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54EC8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))</w:t>
      </w:r>
    </w:p>
    <w:p w:rsidR="00FE4281" w:rsidRPr="0020403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281" w:rsidRDefault="00FE4281" w:rsidP="00FE4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1.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місцезнаходження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ідентифікаційний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державному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реєстрі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фізичних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підприємців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громадських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формувань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його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ПРОФЕСІЙНО-ТЕХНІЧНЕ УЧИЛИЩЕ № 50 М. КАРЛІВКА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Радевича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Полтавська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39500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25154431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E6192">
        <w:rPr>
          <w:rFonts w:ascii="Times New Roman" w:eastAsia="Times New Roman" w:hAnsi="Times New Roman" w:cs="Times New Roman"/>
          <w:sz w:val="24"/>
          <w:szCs w:val="24"/>
        </w:rPr>
        <w:t>ридична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281" w:rsidRPr="006D17EA" w:rsidRDefault="00FE4281" w:rsidP="00FE4281">
      <w:pPr>
        <w:spacing w:after="0"/>
        <w:jc w:val="both"/>
        <w:rPr>
          <w:rFonts w:ascii="Arial" w:eastAsia="Times New Roman" w:hAnsi="Arial" w:cs="Arial"/>
          <w:color w:val="454545"/>
          <w:sz w:val="8"/>
          <w:szCs w:val="8"/>
        </w:rPr>
      </w:pPr>
    </w:p>
    <w:p w:rsidR="005D280A" w:rsidRPr="005D280A" w:rsidRDefault="00FE4281" w:rsidP="005D280A">
      <w:pPr>
        <w:spacing w:after="0" w:line="240" w:lineRule="auto"/>
        <w:ind w:firstLine="566"/>
        <w:jc w:val="both"/>
        <w:rPr>
          <w:rStyle w:val="1"/>
          <w:rFonts w:ascii="Times New Roman" w:hAnsi="Times New Roman" w:cs="Times New Roman"/>
          <w:b/>
          <w:i w:val="0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Назва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із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зазначенням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коду за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Єдиним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закупівельним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словником (у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разі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поділу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лоти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такі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відомості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повинні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зазначатися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стосовно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кожного лота) 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назви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відповідних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класифікаторів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частин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лотів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(за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наявності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Навчально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тренувальні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комплекси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FPV для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кабінету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Захист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» ДК 021:2015:34740000-6: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повітряних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космічних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літальних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апаратів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тренажери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симулятори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супутні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80A" w:rsidRPr="005D280A">
        <w:rPr>
          <w:rFonts w:ascii="Times New Roman" w:hAnsi="Times New Roman" w:cs="Times New Roman"/>
          <w:b/>
          <w:sz w:val="24"/>
          <w:szCs w:val="24"/>
        </w:rPr>
        <w:t>деталі</w:t>
      </w:r>
      <w:proofErr w:type="spellEnd"/>
      <w:r w:rsidR="005D280A" w:rsidRPr="005D280A">
        <w:rPr>
          <w:rFonts w:ascii="Times New Roman" w:hAnsi="Times New Roman" w:cs="Times New Roman"/>
          <w:b/>
          <w:sz w:val="24"/>
          <w:szCs w:val="24"/>
        </w:rPr>
        <w:t>.</w:t>
      </w:r>
    </w:p>
    <w:p w:rsidR="00FE4281" w:rsidRPr="00E26EDE" w:rsidRDefault="00FE4281" w:rsidP="00FE4281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Ідентифікатор закупівлі</w:t>
      </w:r>
      <w:r w:rsidR="00E26E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r w:rsidR="00E26EDE" w:rsidRPr="00E26EDE">
        <w:rPr>
          <w:rFonts w:ascii="Times New Roman" w:hAnsi="Times New Roman" w:cs="Times New Roman"/>
          <w:b/>
          <w:color w:val="242638"/>
          <w:shd w:val="clear" w:color="auto" w:fill="FFFFFF"/>
        </w:rPr>
        <w:t>UA-2024-11-12-001784-a</w:t>
      </w:r>
      <w:r w:rsidR="00E26EDE">
        <w:rPr>
          <w:rFonts w:ascii="Times New Roman" w:hAnsi="Times New Roman" w:cs="Times New Roman"/>
          <w:b/>
          <w:color w:val="242638"/>
          <w:shd w:val="clear" w:color="auto" w:fill="FFFFFF"/>
          <w:lang w:val="uk-UA"/>
        </w:rPr>
        <w:t>.</w:t>
      </w:r>
      <w:bookmarkStart w:id="0" w:name="_GoBack"/>
      <w:bookmarkEnd w:id="0"/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8"/>
          <w:szCs w:val="8"/>
          <w:lang w:val="uk-UA" w:eastAsia="ru-RU"/>
        </w:rPr>
      </w:pP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4. Обґрунтування технічних та якісних характеристик предмета закупівлі:</w:t>
      </w:r>
      <w:r w:rsidRPr="003B32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32A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FE4281" w:rsidRPr="00204038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  <w:r w:rsidR="00454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на момент оголо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шення закупівлі кошторис на 202</w:t>
      </w:r>
      <w:r w:rsidR="006D5966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val="ru-RU" w:eastAsia="ru-RU"/>
        </w:rPr>
        <w:t>4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рік затверджено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260C" w:rsidRPr="005D280A" w:rsidRDefault="00FE4281" w:rsidP="0019260C">
      <w:pPr>
        <w:pStyle w:val="a3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6. Очікувана вартість предмета закупівлі на 202</w:t>
      </w:r>
      <w:r w:rsidR="006D5966" w:rsidRPr="0019260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рік:</w:t>
      </w:r>
      <w:r w:rsidR="004830B8"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D280A" w:rsidRPr="0019260C">
        <w:rPr>
          <w:rFonts w:ascii="Times New Roman" w:eastAsia="Times New Roman" w:hAnsi="Times New Roman"/>
          <w:b/>
          <w:sz w:val="24"/>
          <w:szCs w:val="24"/>
          <w:lang w:eastAsia="ru-RU"/>
        </w:rPr>
        <w:t>320</w:t>
      </w:r>
      <w:r w:rsidR="005D280A" w:rsidRPr="005D280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 </w:t>
      </w:r>
      <w:r w:rsidR="005D280A" w:rsidRPr="001926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000,00 </w:t>
      </w:r>
      <w:r w:rsidRPr="005D2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грн з ПДВ</w:t>
      </w:r>
      <w:r w:rsidR="005D280A" w:rsidRPr="005D2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 яких </w:t>
      </w:r>
      <w:r w:rsidR="005D280A" w:rsidRPr="005D280A">
        <w:rPr>
          <w:rFonts w:ascii="Times New Roman" w:eastAsia="Times New Roman" w:hAnsi="Times New Roman"/>
          <w:sz w:val="24"/>
          <w:szCs w:val="24"/>
          <w:lang w:eastAsia="ru-RU"/>
        </w:rPr>
        <w:t xml:space="preserve">кошти </w:t>
      </w:r>
      <w:r w:rsidR="0019260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9260C" w:rsidRPr="00706DE0">
        <w:rPr>
          <w:rFonts w:ascii="Times New Roman" w:eastAsia="Times New Roman" w:hAnsi="Times New Roman"/>
          <w:sz w:val="24"/>
          <w:szCs w:val="24"/>
          <w:lang w:eastAsia="ru-RU"/>
        </w:rPr>
        <w:t>еалізаці</w:t>
      </w:r>
      <w:r w:rsidR="0019260C">
        <w:rPr>
          <w:rFonts w:ascii="Times New Roman" w:eastAsia="Times New Roman" w:hAnsi="Times New Roman"/>
          <w:sz w:val="24"/>
          <w:szCs w:val="24"/>
          <w:lang w:eastAsia="ru-RU"/>
        </w:rPr>
        <w:t>ї</w:t>
      </w:r>
      <w:r w:rsidR="0019260C" w:rsidRPr="00706DE0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="0019260C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складають - </w:t>
      </w:r>
      <w:r w:rsidR="0019260C" w:rsidRPr="005D280A">
        <w:rPr>
          <w:rFonts w:ascii="Times New Roman" w:eastAsia="Times New Roman" w:hAnsi="Times New Roman"/>
          <w:sz w:val="24"/>
          <w:szCs w:val="24"/>
          <w:lang w:eastAsia="ru-RU"/>
        </w:rPr>
        <w:t>224</w:t>
      </w:r>
      <w:r w:rsidR="001926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60C" w:rsidRPr="005D280A">
        <w:rPr>
          <w:rFonts w:ascii="Times New Roman" w:eastAsia="Times New Roman" w:hAnsi="Times New Roman"/>
          <w:sz w:val="24"/>
          <w:szCs w:val="24"/>
          <w:lang w:eastAsia="ru-RU"/>
        </w:rPr>
        <w:t>000,00 грн та</w:t>
      </w:r>
      <w:r w:rsidR="0019260C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кошти за рахунок</w:t>
      </w:r>
      <w:r w:rsidR="0019260C" w:rsidRPr="005D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260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9260C" w:rsidRPr="00706DE0">
        <w:rPr>
          <w:rFonts w:ascii="Times New Roman" w:eastAsia="Times New Roman" w:hAnsi="Times New Roman"/>
          <w:sz w:val="24"/>
          <w:szCs w:val="24"/>
          <w:lang w:eastAsia="ru-RU"/>
        </w:rPr>
        <w:t>півфінансування</w:t>
      </w:r>
      <w:proofErr w:type="spellEnd"/>
      <w:r w:rsidR="0019260C" w:rsidRPr="00706DE0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="0019260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19260C" w:rsidRPr="005D280A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="001926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60C" w:rsidRPr="005D280A">
        <w:rPr>
          <w:rFonts w:ascii="Times New Roman" w:eastAsia="Times New Roman" w:hAnsi="Times New Roman"/>
          <w:sz w:val="24"/>
          <w:szCs w:val="24"/>
          <w:lang w:eastAsia="ru-RU"/>
        </w:rPr>
        <w:t>000,00 грн.</w:t>
      </w:r>
    </w:p>
    <w:p w:rsidR="00FE4281" w:rsidRDefault="00FE4281" w:rsidP="00FE428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очікуваної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вартості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213B" w:rsidRPr="00852E8D" w:rsidRDefault="00C1213B" w:rsidP="000D7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4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D2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320 000,00</w:t>
      </w:r>
      <w:r w:rsidR="00DF21B0" w:rsidRPr="00DF21B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грн</w:t>
      </w:r>
      <w:r w:rsidR="004830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  <w:r w:rsidR="003955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 ПДВ визначена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 врахуванням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та аналізу ринку.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Очікувана вартість предмета закупівлі передбачена кошторисом та річним планом закупівель на 202</w:t>
      </w:r>
      <w:r w:rsidR="006D596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розрахунків вартості 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відповідного товару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проведен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ч. 4 ст. 4 Закону України «Про публічні закупівлі» шляхом ринкових консультацій з метою аналізу ринкової ціни на товар, з урахуванням видатків замовника, очікувана вартість процедури закупівлі складатиме </w:t>
      </w:r>
      <w:r w:rsidR="005D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320 000,00 </w:t>
      </w:r>
      <w:r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грн. з ПДВ.</w:t>
      </w:r>
      <w:r w:rsidR="000D7356"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Ціна за одиницю товару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перебуває в межах діапазону показників,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актуальних на момент оприлюдн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 xml:space="preserve">ення закупівлі, ринкових цін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на території України.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Розрахунок очікуваної вартості предмету закупівлі з ураху</w:t>
      </w:r>
      <w:r w:rsidR="00454EC8">
        <w:rPr>
          <w:rFonts w:ascii="Times New Roman" w:hAnsi="Times New Roman" w:cs="Times New Roman"/>
          <w:sz w:val="24"/>
          <w:szCs w:val="24"/>
          <w:lang w:val="uk-UA"/>
        </w:rPr>
        <w:t>ванням роз’яснень Мінекономіки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розрахунку очікуваної вартості предмета закупівлі № 3301-04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/34980-06 від 20.08.2019 р. та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передумов здійснення закупівель № 3304-0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4/55366-06 від 10.09.2020 р. і п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римірної методики визначення очікуваної вартості предмета закупівлі, здійснювався замовником шляхом моніторингу </w:t>
      </w:r>
      <w:proofErr w:type="spellStart"/>
      <w:r w:rsidRPr="000D7356">
        <w:rPr>
          <w:rFonts w:ascii="Times New Roman" w:hAnsi="Times New Roman" w:cs="Times New Roman"/>
          <w:sz w:val="24"/>
          <w:szCs w:val="24"/>
          <w:lang w:val="uk-UA"/>
        </w:rPr>
        <w:t>середньоринкових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цін на відповідні види 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товарів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при плануванні відповідної закупівлі. </w:t>
      </w:r>
    </w:p>
    <w:p w:rsidR="00FE4281" w:rsidRPr="000D7356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мережі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Інтернет у відкритому доступі на сайтах постачальників,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в електронному каталозі, в електронній системі закупівель “</w:t>
      </w:r>
      <w:proofErr w:type="spellStart"/>
      <w:r w:rsidRPr="000D7356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>” щодо аналогічних закупівель,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проводились ринкові консультації.</w:t>
      </w:r>
    </w:p>
    <w:sectPr w:rsidR="00FE4281" w:rsidRPr="000D7356" w:rsidSect="006D596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0"/>
    <w:rsid w:val="000D7356"/>
    <w:rsid w:val="00125070"/>
    <w:rsid w:val="0019260C"/>
    <w:rsid w:val="001C4378"/>
    <w:rsid w:val="00395599"/>
    <w:rsid w:val="003B32A9"/>
    <w:rsid w:val="00454EC8"/>
    <w:rsid w:val="004830B8"/>
    <w:rsid w:val="004A1CA8"/>
    <w:rsid w:val="005D280A"/>
    <w:rsid w:val="006B593F"/>
    <w:rsid w:val="006C25E9"/>
    <w:rsid w:val="006D5966"/>
    <w:rsid w:val="00737330"/>
    <w:rsid w:val="00885C36"/>
    <w:rsid w:val="00971684"/>
    <w:rsid w:val="00BE001A"/>
    <w:rsid w:val="00C1213B"/>
    <w:rsid w:val="00DF21B0"/>
    <w:rsid w:val="00E26EDE"/>
    <w:rsid w:val="00E40F36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  <w:style w:type="character" w:customStyle="1" w:styleId="1">
    <w:name w:val="Виділення1"/>
    <w:rsid w:val="005D28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  <w:style w:type="character" w:customStyle="1" w:styleId="1">
    <w:name w:val="Виділення1"/>
    <w:rsid w:val="005D2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ptu50</cp:lastModifiedBy>
  <cp:revision>5</cp:revision>
  <cp:lastPrinted>2024-11-11T09:46:00Z</cp:lastPrinted>
  <dcterms:created xsi:type="dcterms:W3CDTF">2024-11-11T09:43:00Z</dcterms:created>
  <dcterms:modified xsi:type="dcterms:W3CDTF">2024-11-12T09:34:00Z</dcterms:modified>
</cp:coreProperties>
</file>