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1" w:rsidRPr="00454EC8" w:rsidRDefault="00FE4281" w:rsidP="00FE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FE4281" w:rsidRPr="00454EC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:rsidR="00FE4281" w:rsidRPr="0020403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281" w:rsidRDefault="00FE4281" w:rsidP="00FE4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81" w:rsidRPr="006D17EA" w:rsidRDefault="00FE4281" w:rsidP="00FE4281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:rsidR="00FE4281" w:rsidRPr="006D17EA" w:rsidRDefault="00FE4281" w:rsidP="00FE4281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</w:t>
      </w:r>
      <w:bookmarkStart w:id="0" w:name="_GoBack"/>
      <w:bookmarkEnd w:id="0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(за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наявності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Pr="00DF21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F21B0" w:rsidRPr="00DF21B0">
        <w:rPr>
          <w:rStyle w:val="ng-binding"/>
          <w:rFonts w:ascii="Arial" w:hAnsi="Arial" w:cs="Arial"/>
          <w:b/>
          <w:color w:val="000000" w:themeColor="text1"/>
          <w:sz w:val="20"/>
          <w:szCs w:val="20"/>
          <w:shd w:val="clear" w:color="auto" w:fill="EEEEEE"/>
        </w:rPr>
        <w:t>15110000-2</w:t>
      </w:r>
      <w:r w:rsidR="00DF21B0" w:rsidRPr="00DF21B0">
        <w:rPr>
          <w:rStyle w:val="ng-binding"/>
          <w:rFonts w:ascii="Arial" w:hAnsi="Arial" w:cs="Arial"/>
          <w:b/>
          <w:color w:val="000000" w:themeColor="text1"/>
          <w:sz w:val="20"/>
          <w:szCs w:val="20"/>
          <w:shd w:val="clear" w:color="auto" w:fill="EEEEEE"/>
        </w:rPr>
        <w:t xml:space="preserve"> </w:t>
      </w:r>
      <w:proofErr w:type="spellStart"/>
      <w:r w:rsidR="00DF21B0" w:rsidRPr="00DF21B0">
        <w:rPr>
          <w:rStyle w:val="ng-binding"/>
          <w:rFonts w:ascii="Arial" w:hAnsi="Arial" w:cs="Arial"/>
          <w:b/>
          <w:color w:val="000000" w:themeColor="text1"/>
          <w:sz w:val="20"/>
          <w:szCs w:val="20"/>
          <w:shd w:val="clear" w:color="auto" w:fill="EEEEEE"/>
        </w:rPr>
        <w:t>М’ясо</w:t>
      </w:r>
      <w:proofErr w:type="spellEnd"/>
      <w:r w:rsidRPr="00DF21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».</w:t>
      </w:r>
    </w:p>
    <w:p w:rsidR="00FE4281" w:rsidRDefault="00FE4281" w:rsidP="00FE4281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DF21B0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UA-2021-12-20-008694-b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E4281" w:rsidRPr="006D17EA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FE4281" w:rsidRPr="006D17EA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якісних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6D1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якісні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потреб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відповідають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базовим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технічним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до таких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E4281" w:rsidRPr="006D17EA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E4281" w:rsidRPr="00204038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  <w:r w:rsidR="00454E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 момент оголо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шення закупівлі кошторис на 2022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рік не затверджено.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Pr="002645C8" w:rsidRDefault="00FE4281" w:rsidP="00FE4281">
      <w:pPr>
        <w:pStyle w:val="TableParagraph"/>
        <w:tabs>
          <w:tab w:val="left" w:pos="426"/>
        </w:tabs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       6. </w:t>
      </w:r>
      <w:r w:rsidRPr="00204038">
        <w:rPr>
          <w:rFonts w:eastAsia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eastAsia="Times New Roman"/>
          <w:b/>
          <w:sz w:val="24"/>
          <w:szCs w:val="24"/>
          <w:lang w:eastAsia="ru-RU"/>
        </w:rPr>
        <w:t xml:space="preserve"> на 2022 рік</w:t>
      </w:r>
      <w:r w:rsidRPr="00204038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DF21B0" w:rsidRPr="00DF21B0">
        <w:rPr>
          <w:color w:val="000000" w:themeColor="text1"/>
          <w:shd w:val="clear" w:color="auto" w:fill="FFFFFF"/>
        </w:rPr>
        <w:t>627 671,00</w:t>
      </w:r>
      <w:r w:rsidR="00DF21B0" w:rsidRPr="00DF21B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2645C8">
        <w:rPr>
          <w:color w:val="000000"/>
          <w:shd w:val="clear" w:color="auto" w:fill="FFFFFF"/>
        </w:rPr>
        <w:t>грн</w:t>
      </w:r>
      <w:r>
        <w:rPr>
          <w:color w:val="000000"/>
          <w:shd w:val="clear" w:color="auto" w:fill="FFFFFF"/>
        </w:rPr>
        <w:t xml:space="preserve"> з ПДВ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Default="00FE4281" w:rsidP="00FE428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вартості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1213B" w:rsidRPr="00852E8D" w:rsidRDefault="00C1213B" w:rsidP="000D7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4E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F21B0" w:rsidRPr="00DF2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627 671,00</w:t>
      </w:r>
      <w:r w:rsidR="00DF21B0" w:rsidRPr="00DF21B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грн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</w:t>
      </w:r>
      <w:r w:rsidR="000D7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</w:t>
      </w:r>
      <w:r w:rsidRPr="00852E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</w:t>
      </w:r>
      <w:r w:rsidR="00E40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відповідно до Постанови від 24 березня 2021 р. № 305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для забезпечення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належного харчування у 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навчальному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закладі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</w:p>
    <w:p w:rsidR="00FE4281" w:rsidRPr="000D7356" w:rsidRDefault="00FE4281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передбачена кошторисом та річним планом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м’яса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4EC8" w:rsidRPr="00454EC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</w:t>
      </w:r>
      <w:r w:rsidR="00454EC8" w:rsidRPr="004920E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'ясо свинини   1-ї катег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орії  вищого сорту - 1374,000 кг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м</w:t>
      </w:r>
      <w:r w:rsidR="00454EC8" w:rsidRPr="004920E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'ясо яловиничи 1-ї кате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горії  вищого сорту 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562,000 кг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к</w:t>
      </w:r>
      <w:r w:rsidR="00454EC8" w:rsidRPr="004920E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урятина (філе</w:t>
      </w:r>
      <w:r w:rsidR="00454EC8" w:rsidRPr="00492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)</w:t>
      </w:r>
      <w:r w:rsidR="00454EC8" w:rsidRPr="004920E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1-ї катег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орії  вищого сорту 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2495,593 кг</w:t>
      </w:r>
      <w:r w:rsidR="00454E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454EC8" w:rsidRPr="00454E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627</w:t>
      </w:r>
      <w:r w:rsidR="00454EC8" w:rsidRPr="00DF2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54EC8" w:rsidRPr="00454E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671,00</w:t>
      </w:r>
      <w:r w:rsidR="00454EC8" w:rsidRPr="00454EC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з ПДВ.</w:t>
      </w:r>
      <w:r w:rsidR="000D7356"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Ціна за одиницю товару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перебуває в межах діапазону показників,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актуальних на момент оприлюднення закупівлі, ринкових цін на відповідні види м’яса на території України. Розрахунок очікуваної вартості предмету закупівлі з ураху</w:t>
      </w:r>
      <w:r w:rsidR="00454EC8">
        <w:rPr>
          <w:rFonts w:ascii="Times New Roman" w:hAnsi="Times New Roman" w:cs="Times New Roman"/>
          <w:sz w:val="24"/>
          <w:szCs w:val="24"/>
          <w:lang w:val="uk-UA"/>
        </w:rPr>
        <w:t>ванням роз’яснень Мінекономіки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розрахунку очікуваної вартості предмета закупівлі № 3301-04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/34980-06 від 20.08.2019 р. та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одо передумов здійснення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№ 3304-0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4/55366-06 від 10.09.2020 р. і п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м’яса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мережі Інтернет у відкритому доступі на сайтах постачальників,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в електронному каталозі, в електронній системі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Pr="000D7356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” щодо аналогічних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проводились ринкові консультації.</w:t>
      </w:r>
    </w:p>
    <w:sectPr w:rsidR="00FE4281" w:rsidRPr="000D735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30"/>
    <w:rsid w:val="000D7356"/>
    <w:rsid w:val="00454EC8"/>
    <w:rsid w:val="006B593F"/>
    <w:rsid w:val="00737330"/>
    <w:rsid w:val="00971684"/>
    <w:rsid w:val="00C1213B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C896"/>
  <w15:chartTrackingRefBased/>
  <w15:docId w15:val="{97D0CDF7-CEE4-40DE-9A2E-F0770B8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2021-12-21T13:21:00Z</cp:lastPrinted>
  <dcterms:created xsi:type="dcterms:W3CDTF">2021-12-21T12:23:00Z</dcterms:created>
  <dcterms:modified xsi:type="dcterms:W3CDTF">2021-12-21T13:22:00Z</dcterms:modified>
</cp:coreProperties>
</file>